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ind w:left="0" w:leftChars="0" w:firstLine="0" w:firstLineChars="0"/>
        <w:rPr>
          <w:rFonts w:hint="eastAsia" w:eastAsia="方正仿宋_GBK" w:cs="Times New Roman"/>
          <w:sz w:val="32"/>
          <w:szCs w:val="24"/>
          <w:lang w:val="en-US" w:eastAsia="zh-CN" w:bidi="ar-SA"/>
        </w:rPr>
      </w:pPr>
      <w:bookmarkStart w:id="0" w:name="_GoBack"/>
      <w:bookmarkEnd w:id="0"/>
      <w:r>
        <w:rPr>
          <w:rFonts w:hint="eastAsia" w:ascii="方正黑体_GBK" w:hAnsi="方正黑体_GBK" w:eastAsia="方正黑体_GBK" w:cs="方正黑体_GBK"/>
          <w:sz w:val="32"/>
          <w:szCs w:val="24"/>
          <w:lang w:val="en-US" w:eastAsia="zh-CN" w:bidi="ar-SA"/>
        </w:rPr>
        <w:t xml:space="preserve">附件1  </w:t>
      </w:r>
    </w:p>
    <w:p>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bidi="ar-SA"/>
        </w:rPr>
      </w:pPr>
      <w:r>
        <w:rPr>
          <w:rFonts w:hint="eastAsia" w:ascii="方正小标宋简体" w:hAnsi="方正小标宋简体" w:eastAsia="方正小标宋简体" w:cs="方正小标宋简体"/>
          <w:sz w:val="44"/>
          <w:szCs w:val="44"/>
          <w:lang w:val="en-US" w:eastAsia="zh-CN" w:bidi="ar-SA"/>
        </w:rPr>
        <w:t>调研设备需求清单</w:t>
      </w:r>
    </w:p>
    <w:tbl>
      <w:tblPr>
        <w:tblStyle w:val="6"/>
        <w:tblW w:w="8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24"/>
        <w:gridCol w:w="577"/>
        <w:gridCol w:w="496"/>
        <w:gridCol w:w="4616"/>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Lines="0" w:afterLines="0" w:line="578" w:lineRule="exact"/>
              <w:jc w:val="center"/>
              <w:rPr>
                <w:rFonts w:hint="eastAsia" w:eastAsia="方正仿宋_GBK" w:cs="Times New Roman"/>
                <w:sz w:val="32"/>
                <w:szCs w:val="24"/>
                <w:lang w:val="en-US" w:eastAsia="zh-CN" w:bidi="ar-SA"/>
              </w:rPr>
            </w:pPr>
            <w:r>
              <w:rPr>
                <w:rFonts w:hint="eastAsia" w:eastAsia="方正仿宋_GBK" w:cs="Times New Roman"/>
                <w:sz w:val="32"/>
                <w:szCs w:val="24"/>
                <w:lang w:val="en-US" w:eastAsia="zh-CN" w:bidi="ar-SA"/>
              </w:rPr>
              <w:t>序号</w:t>
            </w:r>
          </w:p>
        </w:tc>
        <w:tc>
          <w:tcPr>
            <w:tcW w:w="152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Lines="0" w:afterLines="0" w:line="578" w:lineRule="exact"/>
              <w:jc w:val="center"/>
              <w:rPr>
                <w:rFonts w:hint="eastAsia" w:eastAsia="方正仿宋_GBK" w:cs="Times New Roman"/>
                <w:sz w:val="32"/>
                <w:szCs w:val="24"/>
                <w:lang w:val="en-US" w:eastAsia="zh-CN" w:bidi="ar-SA"/>
              </w:rPr>
            </w:pPr>
            <w:r>
              <w:rPr>
                <w:rFonts w:hint="eastAsia" w:eastAsia="方正仿宋_GBK" w:cs="Times New Roman"/>
                <w:sz w:val="32"/>
                <w:szCs w:val="24"/>
                <w:lang w:val="en-US" w:eastAsia="zh-CN" w:bidi="ar-SA"/>
              </w:rPr>
              <w:t>名称</w:t>
            </w: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Lines="0" w:afterLines="0" w:line="578" w:lineRule="exact"/>
              <w:jc w:val="center"/>
              <w:rPr>
                <w:rFonts w:hint="eastAsia" w:eastAsia="方正仿宋_GBK" w:cs="Times New Roman"/>
                <w:sz w:val="32"/>
                <w:szCs w:val="24"/>
                <w:lang w:val="en-US" w:eastAsia="zh-CN" w:bidi="ar-SA"/>
              </w:rPr>
            </w:pPr>
            <w:r>
              <w:rPr>
                <w:rFonts w:hint="eastAsia" w:eastAsia="方正仿宋_GBK" w:cs="Times New Roman"/>
                <w:sz w:val="32"/>
                <w:szCs w:val="24"/>
                <w:lang w:val="en-US" w:eastAsia="zh-CN" w:bidi="ar-SA"/>
              </w:rPr>
              <w:t>数量</w:t>
            </w:r>
          </w:p>
        </w:tc>
        <w:tc>
          <w:tcPr>
            <w:tcW w:w="49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Lines="0" w:afterLines="0" w:line="578" w:lineRule="exact"/>
              <w:jc w:val="center"/>
              <w:rPr>
                <w:rFonts w:hint="eastAsia" w:eastAsia="方正仿宋_GBK" w:cs="Times New Roman"/>
                <w:sz w:val="32"/>
                <w:szCs w:val="24"/>
                <w:lang w:val="en-US" w:eastAsia="zh-CN" w:bidi="ar-SA"/>
              </w:rPr>
            </w:pPr>
            <w:r>
              <w:rPr>
                <w:rFonts w:hint="eastAsia" w:eastAsia="方正仿宋_GBK" w:cs="Times New Roman"/>
                <w:sz w:val="32"/>
                <w:szCs w:val="24"/>
                <w:lang w:val="en-US" w:eastAsia="zh-CN" w:bidi="ar-SA"/>
              </w:rPr>
              <w:t>单位</w:t>
            </w:r>
          </w:p>
        </w:tc>
        <w:tc>
          <w:tcPr>
            <w:tcW w:w="461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Lines="0" w:afterLines="0" w:line="578" w:lineRule="exact"/>
              <w:jc w:val="center"/>
              <w:rPr>
                <w:rFonts w:hint="eastAsia" w:eastAsia="方正仿宋_GBK" w:cs="Times New Roman"/>
                <w:sz w:val="32"/>
                <w:szCs w:val="24"/>
                <w:lang w:val="en-US" w:eastAsia="zh-CN" w:bidi="ar-SA"/>
              </w:rPr>
            </w:pPr>
            <w:r>
              <w:rPr>
                <w:rFonts w:hint="eastAsia" w:eastAsia="方正仿宋_GBK" w:cs="Times New Roman"/>
                <w:sz w:val="32"/>
                <w:szCs w:val="24"/>
                <w:lang w:val="en-US" w:eastAsia="zh-CN" w:bidi="ar-SA"/>
              </w:rPr>
              <w:t>基本参数及工作要求</w:t>
            </w:r>
          </w:p>
        </w:tc>
        <w:tc>
          <w:tcPr>
            <w:tcW w:w="713"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Lines="0" w:afterLines="0" w:line="578" w:lineRule="exact"/>
              <w:jc w:val="center"/>
              <w:rPr>
                <w:rFonts w:hint="eastAsia" w:eastAsia="方正仿宋_GBK" w:cs="Times New Roman"/>
                <w:sz w:val="32"/>
                <w:szCs w:val="24"/>
                <w:lang w:val="en-US" w:eastAsia="zh-CN" w:bidi="ar-SA"/>
              </w:rPr>
            </w:pPr>
            <w:r>
              <w:rPr>
                <w:rFonts w:hint="eastAsia" w:eastAsia="方正仿宋_GBK" w:cs="Times New Roman"/>
                <w:sz w:val="32"/>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Lines="0" w:afterLines="0" w:line="578" w:lineRule="exact"/>
              <w:rPr>
                <w:rFonts w:hint="eastAsia" w:cs="Times New Roman"/>
                <w:sz w:val="32"/>
                <w:szCs w:val="24"/>
                <w:lang w:val="en-US" w:eastAsia="zh-CN" w:bidi="ar-SA"/>
              </w:rPr>
            </w:pPr>
            <w:r>
              <w:rPr>
                <w:rFonts w:hint="eastAsia" w:eastAsia="方正仿宋_GBK" w:cs="Times New Roman"/>
                <w:sz w:val="32"/>
                <w:szCs w:val="24"/>
                <w:lang w:val="en-US" w:eastAsia="zh-CN" w:bidi="ar-SA"/>
              </w:rPr>
              <w:t>1</w:t>
            </w:r>
          </w:p>
        </w:tc>
        <w:tc>
          <w:tcPr>
            <w:tcW w:w="152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Lines="0" w:afterLines="0" w:line="578" w:lineRule="exact"/>
              <w:rPr>
                <w:rFonts w:hint="default" w:cs="Times New Roman"/>
                <w:sz w:val="32"/>
                <w:szCs w:val="24"/>
                <w:lang w:val="en-US" w:eastAsia="zh-CN" w:bidi="ar-SA"/>
              </w:rPr>
            </w:pPr>
            <w:r>
              <w:rPr>
                <w:rFonts w:hint="eastAsia" w:eastAsia="方正仿宋_GBK" w:cs="Times New Roman"/>
                <w:sz w:val="32"/>
                <w:szCs w:val="24"/>
                <w:lang w:val="en-US" w:eastAsia="zh-CN" w:bidi="ar-SA"/>
              </w:rPr>
              <w:t>流式细胞检测系统</w:t>
            </w: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Lines="0" w:afterLines="0" w:line="578" w:lineRule="exact"/>
              <w:rPr>
                <w:rFonts w:hint="eastAsia" w:cs="Times New Roman"/>
                <w:sz w:val="32"/>
                <w:szCs w:val="24"/>
                <w:lang w:val="en-US" w:eastAsia="zh-CN" w:bidi="ar-SA"/>
              </w:rPr>
            </w:pPr>
            <w:r>
              <w:rPr>
                <w:rFonts w:hint="eastAsia" w:eastAsia="方正仿宋_GBK" w:cs="Times New Roman"/>
                <w:sz w:val="32"/>
                <w:szCs w:val="24"/>
                <w:lang w:val="en-US" w:eastAsia="zh-CN" w:bidi="ar-SA"/>
              </w:rPr>
              <w:t>1</w:t>
            </w:r>
          </w:p>
        </w:tc>
        <w:tc>
          <w:tcPr>
            <w:tcW w:w="49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Lines="0" w:afterLines="0" w:line="578" w:lineRule="exact"/>
              <w:rPr>
                <w:rFonts w:hint="eastAsia" w:cs="Times New Roman"/>
                <w:sz w:val="32"/>
                <w:szCs w:val="24"/>
                <w:lang w:val="en-US" w:eastAsia="zh-CN" w:bidi="ar-SA"/>
              </w:rPr>
            </w:pPr>
            <w:r>
              <w:rPr>
                <w:rFonts w:hint="eastAsia" w:eastAsia="方正仿宋_GBK" w:cs="Times New Roman"/>
                <w:sz w:val="32"/>
                <w:szCs w:val="24"/>
                <w:lang w:val="en-US" w:eastAsia="zh-CN" w:bidi="ar-SA"/>
              </w:rPr>
              <w:t>套</w:t>
            </w:r>
          </w:p>
        </w:tc>
        <w:tc>
          <w:tcPr>
            <w:tcW w:w="46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9"/>
              <w:spacing w:beforeLines="0" w:afterLines="0" w:line="360" w:lineRule="auto"/>
              <w:ind w:left="0"/>
              <w:rPr>
                <w:rFonts w:hint="default" w:cs="Times New Roman"/>
                <w:sz w:val="32"/>
                <w:szCs w:val="24"/>
                <w:lang w:val="en-US" w:eastAsia="zh-CN" w:bidi="ar-SA"/>
              </w:rPr>
            </w:pPr>
            <w:r>
              <w:rPr>
                <w:rFonts w:hint="eastAsia" w:eastAsia="方正仿宋_GBK" w:cs="Times New Roman"/>
                <w:sz w:val="32"/>
                <w:szCs w:val="24"/>
                <w:lang w:val="en-US" w:eastAsia="zh-CN" w:bidi="ar-SA"/>
              </w:rPr>
              <w:t>用于开展HIV诊断和感染者/病人淋巴细胞检测工作，要求至少具备单激光5色检测能力，同时预留升级能力（至少可升级成3激光13色），系统配置需包含全自动样本预处理、自动进样、流式细胞检测等功能，推荐品牌在国家卫健委临检中心已开展室间质评的项目具备独立仪器分组</w:t>
            </w:r>
            <w:r>
              <w:rPr>
                <w:rFonts w:hint="eastAsia" w:ascii="方正仿宋_GBK" w:hAnsi="方正仿宋_GBK" w:eastAsia="方正仿宋_GBK" w:cs="方正仿宋_GBK"/>
                <w:color w:val="000000"/>
                <w:sz w:val="33"/>
                <w:szCs w:val="33"/>
                <w:shd w:val="clear" w:color="auto" w:fill="FFFFFF"/>
              </w:rPr>
              <w:t>。</w:t>
            </w:r>
          </w:p>
        </w:tc>
        <w:tc>
          <w:tcPr>
            <w:tcW w:w="713"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spacing w:beforeLines="0" w:afterLines="0" w:line="578" w:lineRule="exact"/>
              <w:rPr>
                <w:rFonts w:hint="eastAsia" w:eastAsia="方正仿宋_GBK" w:cs="Times New Roman"/>
                <w:sz w:val="32"/>
                <w:szCs w:val="24"/>
                <w:lang w:val="en-US" w:eastAsia="zh-CN" w:bidi="ar-SA"/>
              </w:rPr>
            </w:pPr>
          </w:p>
        </w:tc>
      </w:tr>
    </w:tbl>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sectPr>
          <w:pgSz w:w="12240" w:h="15840"/>
          <w:pgMar w:top="1440" w:right="1800" w:bottom="1440" w:left="1800" w:header="720" w:footer="720" w:gutter="0"/>
          <w:lnNumType w:countBy="0" w:distance="360"/>
          <w:cols w:space="720" w:num="1"/>
        </w:sectPr>
      </w:pPr>
    </w:p>
    <w:p>
      <w:pPr>
        <w:rPr>
          <w:rFonts w:hint="eastAsia"/>
          <w:lang w:val="en-US" w:eastAsia="zh-CN"/>
        </w:rPr>
      </w:pPr>
    </w:p>
    <w:p>
      <w:pPr>
        <w:pStyle w:val="2"/>
        <w:ind w:left="0" w:leftChars="0" w:firstLine="0" w:firstLineChars="0"/>
        <w:rPr>
          <w:rFonts w:hint="eastAsia" w:eastAsia="方正仿宋_GBK" w:cs="Times New Roman"/>
          <w:sz w:val="32"/>
          <w:szCs w:val="24"/>
          <w:lang w:val="en-US" w:eastAsia="zh-CN" w:bidi="ar-SA"/>
        </w:rPr>
      </w:pPr>
      <w:r>
        <w:rPr>
          <w:rFonts w:hint="eastAsia" w:ascii="方正黑体_GBK" w:hAnsi="方正黑体_GBK" w:eastAsia="方正黑体_GBK" w:cs="方正黑体_GBK"/>
          <w:sz w:val="32"/>
          <w:szCs w:val="24"/>
          <w:lang w:val="en-US" w:eastAsia="zh-CN" w:bidi="ar-SA"/>
        </w:rPr>
        <w:t xml:space="preserve">附件2  </w:t>
      </w:r>
    </w:p>
    <w:tbl>
      <w:tblPr>
        <w:tblStyle w:val="6"/>
        <w:tblpPr w:leftFromText="180" w:rightFromText="180" w:vertAnchor="text" w:horzAnchor="page" w:tblpX="706" w:tblpY="1730"/>
        <w:tblOverlap w:val="never"/>
        <w:tblW w:w="14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5"/>
        <w:gridCol w:w="915"/>
        <w:gridCol w:w="915"/>
        <w:gridCol w:w="915"/>
        <w:gridCol w:w="915"/>
        <w:gridCol w:w="915"/>
        <w:gridCol w:w="915"/>
        <w:gridCol w:w="915"/>
        <w:gridCol w:w="915"/>
        <w:gridCol w:w="598"/>
        <w:gridCol w:w="1845"/>
        <w:gridCol w:w="750"/>
        <w:gridCol w:w="790"/>
        <w:gridCol w:w="831"/>
        <w:gridCol w:w="791"/>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序号</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名称</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型号</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规格</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品牌</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国产/进口</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报价</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联系方式</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产品优缺点（请详细描述）</w:t>
            </w:r>
          </w:p>
        </w:tc>
        <w:tc>
          <w:tcPr>
            <w:tcW w:w="5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市场占有率%</w:t>
            </w:r>
          </w:p>
        </w:tc>
        <w:tc>
          <w:tcPr>
            <w:tcW w:w="18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产品售后情况（距资阳最近维修点地址，处置故障响应时间及维修工程师人数等））</w:t>
            </w:r>
          </w:p>
        </w:tc>
        <w:tc>
          <w:tcPr>
            <w:tcW w:w="396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历史成交信息情况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333333"/>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333333"/>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333333"/>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333333"/>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333333"/>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333333"/>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333333"/>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333333"/>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采购单位</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采购数量</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采购时间</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成交价格</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其他需说明情况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bl>
    <w:p>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bidi="ar-SA"/>
        </w:rPr>
      </w:pPr>
      <w:r>
        <w:rPr>
          <w:rFonts w:hint="eastAsia" w:ascii="方正小标宋简体" w:hAnsi="方正小标宋简体" w:eastAsia="方正小标宋简体" w:cs="方正小标宋简体"/>
          <w:sz w:val="44"/>
          <w:szCs w:val="44"/>
          <w:lang w:val="en-US" w:eastAsia="zh-CN" w:bidi="ar-SA"/>
        </w:rPr>
        <w:t>调研设备推荐清单</w:t>
      </w:r>
    </w:p>
    <w:p>
      <w:pPr>
        <w:pStyle w:val="2"/>
        <w:ind w:left="0" w:leftChars="0" w:firstLine="0" w:firstLineChars="0"/>
        <w:rPr>
          <w:rFonts w:hint="eastAsia"/>
          <w:lang w:val="en-US" w:eastAsia="zh-CN"/>
        </w:rPr>
      </w:pPr>
    </w:p>
    <w:sectPr>
      <w:pgSz w:w="15840" w:h="12240" w:orient="landscape"/>
      <w:pgMar w:top="1800" w:right="1440" w:bottom="1800" w:left="144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CCEDFE6A-41AB-4E77-860D-B3C0CE7890E3}"/>
  </w:font>
  <w:font w:name="方正黑体_GBK">
    <w:panose1 w:val="03000509000000000000"/>
    <w:charset w:val="86"/>
    <w:family w:val="auto"/>
    <w:pitch w:val="default"/>
    <w:sig w:usb0="00000001" w:usb1="080E0000" w:usb2="00000000" w:usb3="00000000" w:csb0="00040000" w:csb1="00000000"/>
    <w:embedRegular r:id="rId2" w:fontKey="{61A729D4-6FB0-47A7-ADDF-476DC3A45B32}"/>
  </w:font>
  <w:font w:name="方正小标宋简体">
    <w:panose1 w:val="02010601030101010101"/>
    <w:charset w:val="86"/>
    <w:family w:val="auto"/>
    <w:pitch w:val="default"/>
    <w:sig w:usb0="00000001" w:usb1="080E0000" w:usb2="00000000" w:usb3="00000000" w:csb0="00040000" w:csb1="00000000"/>
    <w:embedRegular r:id="rId3" w:fontKey="{1D298728-3B10-4A0A-A968-7C034AF590C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3B32B6"/>
    <w:rsid w:val="02E54E6F"/>
    <w:rsid w:val="05BD0514"/>
    <w:rsid w:val="07846C49"/>
    <w:rsid w:val="07BA7E7C"/>
    <w:rsid w:val="0842148B"/>
    <w:rsid w:val="085660DC"/>
    <w:rsid w:val="0EA57DA3"/>
    <w:rsid w:val="0ED876A7"/>
    <w:rsid w:val="0FFF6955"/>
    <w:rsid w:val="10305A55"/>
    <w:rsid w:val="103A64C6"/>
    <w:rsid w:val="10D9624F"/>
    <w:rsid w:val="112F31F1"/>
    <w:rsid w:val="15813BCA"/>
    <w:rsid w:val="1650231F"/>
    <w:rsid w:val="1696057D"/>
    <w:rsid w:val="19E12071"/>
    <w:rsid w:val="1A7E64D7"/>
    <w:rsid w:val="1C2312BE"/>
    <w:rsid w:val="1CBD6810"/>
    <w:rsid w:val="1CD36449"/>
    <w:rsid w:val="1D8F1132"/>
    <w:rsid w:val="2096334D"/>
    <w:rsid w:val="226F4A73"/>
    <w:rsid w:val="227F5543"/>
    <w:rsid w:val="22AA1840"/>
    <w:rsid w:val="22E02C6B"/>
    <w:rsid w:val="238B60A2"/>
    <w:rsid w:val="23F55B13"/>
    <w:rsid w:val="23FD117B"/>
    <w:rsid w:val="248C073C"/>
    <w:rsid w:val="24EB77F4"/>
    <w:rsid w:val="253C662A"/>
    <w:rsid w:val="257B15E3"/>
    <w:rsid w:val="25866F0E"/>
    <w:rsid w:val="275B792D"/>
    <w:rsid w:val="294E6D3D"/>
    <w:rsid w:val="2C5B7598"/>
    <w:rsid w:val="30545AD1"/>
    <w:rsid w:val="337C34C9"/>
    <w:rsid w:val="33A71E36"/>
    <w:rsid w:val="347F2537"/>
    <w:rsid w:val="35B17D03"/>
    <w:rsid w:val="38165835"/>
    <w:rsid w:val="397149D6"/>
    <w:rsid w:val="3A434FE9"/>
    <w:rsid w:val="40F64A22"/>
    <w:rsid w:val="422F739A"/>
    <w:rsid w:val="43CD5507"/>
    <w:rsid w:val="447D6E83"/>
    <w:rsid w:val="449409E2"/>
    <w:rsid w:val="452A3949"/>
    <w:rsid w:val="459E20FC"/>
    <w:rsid w:val="45D12234"/>
    <w:rsid w:val="472107D9"/>
    <w:rsid w:val="474C1AA6"/>
    <w:rsid w:val="489429F4"/>
    <w:rsid w:val="49617108"/>
    <w:rsid w:val="4A396D2C"/>
    <w:rsid w:val="4C7A06D0"/>
    <w:rsid w:val="4D6C17A5"/>
    <w:rsid w:val="4E18203E"/>
    <w:rsid w:val="4F0427C4"/>
    <w:rsid w:val="4F2A742C"/>
    <w:rsid w:val="4F4A7B88"/>
    <w:rsid w:val="50E92822"/>
    <w:rsid w:val="51012614"/>
    <w:rsid w:val="51E37DCA"/>
    <w:rsid w:val="52E91B46"/>
    <w:rsid w:val="537C2042"/>
    <w:rsid w:val="540607D5"/>
    <w:rsid w:val="553D39B6"/>
    <w:rsid w:val="5557756F"/>
    <w:rsid w:val="567D506D"/>
    <w:rsid w:val="5A0A7E6C"/>
    <w:rsid w:val="5DCB1587"/>
    <w:rsid w:val="5E311AA5"/>
    <w:rsid w:val="5E9D0188"/>
    <w:rsid w:val="5EBF7EC5"/>
    <w:rsid w:val="63622E51"/>
    <w:rsid w:val="63FC7B7A"/>
    <w:rsid w:val="64DD05F8"/>
    <w:rsid w:val="64F5468A"/>
    <w:rsid w:val="652101D3"/>
    <w:rsid w:val="668F6EFB"/>
    <w:rsid w:val="67895611"/>
    <w:rsid w:val="67DF5B1C"/>
    <w:rsid w:val="6A08517B"/>
    <w:rsid w:val="6A4C27F3"/>
    <w:rsid w:val="6A881204"/>
    <w:rsid w:val="6E4830B4"/>
    <w:rsid w:val="6E80739F"/>
    <w:rsid w:val="70A16E87"/>
    <w:rsid w:val="716B40B9"/>
    <w:rsid w:val="766F2D80"/>
    <w:rsid w:val="770730B8"/>
    <w:rsid w:val="7B4643C2"/>
    <w:rsid w:val="7C922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spacing w:beforeLines="0" w:afterLines="0"/>
      <w:jc w:val="both"/>
    </w:pPr>
    <w:rPr>
      <w:rFonts w:hint="default" w:ascii="Times New Roman" w:hAnsi="Times New Roman" w:eastAsia="宋体" w:cs="Times New Roman"/>
      <w:kern w:val="2"/>
      <w:sz w:val="21"/>
      <w:szCs w:val="24"/>
    </w:rPr>
  </w:style>
  <w:style w:type="character" w:default="1" w:styleId="7">
    <w:name w:val="Default Paragraph Font"/>
    <w:unhideWhenUsed/>
    <w:qFormat/>
    <w:uiPriority w:val="99"/>
    <w:rPr>
      <w:rFonts w:hint="default"/>
      <w:sz w:val="24"/>
      <w:szCs w:val="24"/>
    </w:rPr>
  </w:style>
  <w:style w:type="table" w:default="1" w:styleId="6">
    <w:name w:val="Normal Table"/>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beforeLines="0" w:afterLines="0"/>
      <w:ind w:firstLine="420" w:firstLineChars="200"/>
    </w:pPr>
    <w:rPr>
      <w:rFonts w:hint="default" w:cs="Times New Roman"/>
      <w:sz w:val="21"/>
      <w:szCs w:val="24"/>
    </w:rPr>
  </w:style>
  <w:style w:type="paragraph" w:styleId="3">
    <w:name w:val="Body Text Indent"/>
    <w:basedOn w:val="1"/>
    <w:next w:val="4"/>
    <w:unhideWhenUsed/>
    <w:qFormat/>
    <w:uiPriority w:val="99"/>
    <w:pPr>
      <w:spacing w:beforeLines="0" w:after="120" w:afterLines="0"/>
      <w:ind w:left="420" w:leftChars="200"/>
    </w:pPr>
    <w:rPr>
      <w:rFonts w:hint="default"/>
      <w:sz w:val="21"/>
      <w:szCs w:val="24"/>
      <w:lang w:val="en-US" w:eastAsia="zh-CN" w:bidi="ar-SA"/>
    </w:rPr>
  </w:style>
  <w:style w:type="paragraph" w:styleId="4">
    <w:name w:val="Body Text"/>
    <w:basedOn w:val="1"/>
    <w:next w:val="1"/>
    <w:unhideWhenUsed/>
    <w:qFormat/>
    <w:uiPriority w:val="99"/>
    <w:pPr>
      <w:spacing w:beforeLines="0" w:after="120" w:afterLines="0"/>
    </w:pPr>
    <w:rPr>
      <w:rFonts w:hint="default"/>
      <w:sz w:val="21"/>
      <w:szCs w:val="24"/>
    </w:rPr>
  </w:style>
  <w:style w:type="paragraph" w:styleId="5">
    <w:name w:val="Normal (Web)"/>
    <w:basedOn w:val="1"/>
    <w:unhideWhenUsed/>
    <w:qFormat/>
    <w:uiPriority w:val="99"/>
    <w:pPr>
      <w:spacing w:before="100" w:beforeLines="0" w:beforeAutospacing="1" w:after="100" w:afterLines="0" w:afterAutospacing="1"/>
      <w:jc w:val="left"/>
    </w:pPr>
    <w:rPr>
      <w:rFonts w:hint="default"/>
      <w:kern w:val="0"/>
      <w:sz w:val="24"/>
      <w:szCs w:val="24"/>
      <w:lang w:val="en-US" w:eastAsia="zh-CN" w:bidi="ar"/>
    </w:rPr>
  </w:style>
  <w:style w:type="character" w:styleId="8">
    <w:name w:val="Hyperlink"/>
    <w:basedOn w:val="7"/>
    <w:qFormat/>
    <w:uiPriority w:val="99"/>
    <w:rPr>
      <w:color w:val="0000FF"/>
      <w:u w:val="single"/>
    </w:rPr>
  </w:style>
  <w:style w:type="paragraph" w:styleId="9">
    <w:name w:val="List Paragraph"/>
    <w:basedOn w:val="1"/>
    <w:unhideWhenUsed/>
    <w:qFormat/>
    <w:uiPriority w:val="34"/>
    <w:pPr>
      <w:spacing w:beforeLines="0" w:afterLines="0"/>
      <w:ind w:left="720"/>
    </w:pPr>
    <w:rPr>
      <w:rFonts w:hint="default"/>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Office_11.8.2.10393_F1E327BC-269C-435d-A152-05C5408002CA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2025-09-25T03:02:00Z</dcterms:created>
  <dc:creator>123</dc:creator>
  <cp:lastModifiedBy>123</cp:lastModifiedBy>
  <dcterms:modified xsi:type="dcterms:W3CDTF">2025-12-31T08:07:52Z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